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AsterVale | Follow-up email draft</w:t>
      </w:r>
    </w:p>
    <w:p>
      <w:pPr>
        <w:spacing w:after="160"/>
      </w:pPr>
      <w:r>
        <w:rPr>
          <w:rFonts w:ascii="Calibri" w:hAnsi="Calibri" w:eastAsia="Calibri"/>
          <w:b/>
          <w:color w:val="9B1C1C"/>
          <w:sz w:val="20"/>
        </w:rPr>
        <w:t>UNSENT DRAFT  |  Confirm chronology, sender and recipients before use</w:t>
      </w:r>
    </w:p>
    <w:p>
      <w:pPr>
        <w:pStyle w:val="Subtitle"/>
      </w:pPr>
      <w:r>
        <w:t>Project workspace and advisory deliverables evaluation</w:t>
      </w:r>
    </w:p>
    <w:p>
      <w:pPr>
        <w:spacing w:after="60"/>
      </w:pPr>
      <w:r>
        <w:rPr>
          <w:rFonts w:ascii="Calibri" w:hAnsi="Calibri" w:eastAsia="Calibri"/>
          <w:b/>
          <w:color w:val="0B2545"/>
          <w:sz w:val="22"/>
        </w:rPr>
        <w:t xml:space="preserve">To: </w:t>
      </w:r>
      <w:r>
        <w:rPr>
          <w:rFonts w:ascii="Calibri" w:hAnsi="Calibri" w:eastAsia="Calibri"/>
          <w:color w:val="000000"/>
          <w:sz w:val="22"/>
        </w:rPr>
        <w:t>[Confirm authorized recipients; intended distribution per transcript: evaluation participants and authorized procurement reviewers]</w:t>
      </w:r>
    </w:p>
    <w:p>
      <w:pPr>
        <w:spacing w:after="60"/>
      </w:pPr>
      <w:r>
        <w:rPr>
          <w:rFonts w:ascii="Calibri" w:hAnsi="Calibri" w:eastAsia="Calibri"/>
          <w:b/>
          <w:color w:val="0B2545"/>
          <w:sz w:val="22"/>
        </w:rPr>
        <w:t xml:space="preserve">From: </w:t>
      </w:r>
      <w:r>
        <w:rPr>
          <w:rFonts w:ascii="Calibri" w:hAnsi="Calibri" w:eastAsia="Calibri"/>
          <w:color w:val="000000"/>
          <w:sz w:val="22"/>
        </w:rPr>
        <w:t>[Confirm authorized sender; do not send in Maya Chen’s name]</w:t>
      </w:r>
    </w:p>
    <w:p>
      <w:pPr>
        <w:spacing w:after="60"/>
      </w:pPr>
      <w:r>
        <w:rPr>
          <w:rFonts w:ascii="Calibri" w:hAnsi="Calibri" w:eastAsia="Calibri"/>
          <w:b/>
          <w:color w:val="0B2545"/>
          <w:sz w:val="22"/>
        </w:rPr>
        <w:t xml:space="preserve">Subject: </w:t>
      </w:r>
      <w:r>
        <w:rPr>
          <w:rFonts w:ascii="Calibri" w:hAnsi="Calibri" w:eastAsia="Calibri"/>
          <w:color w:val="000000"/>
          <w:sz w:val="22"/>
        </w:rPr>
        <w:t>Draft minutes and mutual action plan for review — AsterVale evaluation (meeting date to confirm)</w:t>
      </w:r>
    </w:p>
    <w:p>
      <w:r>
        <w:t>Dear AsterVale evaluation team,</w:t>
      </w:r>
    </w:p>
    <w:p>
      <w:r>
        <w:t>Attached are draft minutes and an updated mutual action plan based on the transcript and the supplied proposal and evaluation deck. Please review the record and confirm the source chronology before we baseline any dates: the transcript is dated 22 October 2026 and the response/quote include 14 October dates, which are later than today, 8 October 2026. The transcript-derived owners, commitments and dates are therefore recorded as reported, not independently verified.</w:t>
      </w:r>
    </w:p>
    <w:p>
      <w:r>
        <w:t>The draft records progress toward a restricted pilot only, conditional on the limited processing route being approved, test-account readiness and written evaluation conditions. It does not record an award, purchase authorization, production-security approval or acceptance of contract terms.</w:t>
      </w:r>
    </w:p>
    <w:p>
      <w:r>
        <w:t>Please confirm whether the reported action owners and dates remain accurate, particularly the processing schedule, scorecard and access-test steps; approved layout and cleared brief; 12-user nomination; ten work packages; and the security/legal and commercial responses. The plan also keeps the incident-notice, payment, liability and convenience-termination differences, SCIM/rollout provisioning cost, Finance review and next-checkpoint date open.</w:t>
      </w:r>
    </w:p>
    <w:p>
      <w:r>
        <w:t>One presentation item is flagged for confirmation: slide 6’s illustrative preference wording differs from the proposal-summary preference captured in the transcript. The business-case slides remain planning material; the transcript treats 35% improvement and 70% adoption as assumptions, calls for a monthly ramp and internal costs, and does not establish cash or headcount savings. Please confirm the model and preference example should be revised or clarified before reuse.</w:t>
      </w:r>
    </w:p>
    <w:p>
      <w:r>
        <w:t>Please send any corrections to the record and confirm the chronology and next checkpoint once readiness is known. This message is a draft only and has not been sent.</w:t>
      </w:r>
    </w:p>
    <w:p>
      <w:r>
        <w:t>Regards,</w:t>
      </w:r>
    </w:p>
    <w:p>
      <w:r>
        <w:t>[Authorized sender name / title]</w:t>
      </w:r>
    </w:p>
    <w:p>
      <w:pPr>
        <w:spacing w:before="200"/>
      </w:pPr>
      <w:r>
        <w:rPr>
          <w:rFonts w:ascii="Calibri" w:hAnsi="Calibri" w:eastAsia="Calibri"/>
          <w:b/>
          <w:color w:val="0B2545"/>
          <w:sz w:val="22"/>
        </w:rPr>
        <w:t xml:space="preserve">Attachments intended: </w:t>
      </w:r>
      <w:r>
        <w:rPr>
          <w:rFonts w:ascii="Calibri" w:hAnsi="Calibri" w:eastAsia="Calibri"/>
          <w:color w:val="000000"/>
          <w:sz w:val="22"/>
        </w:rPr>
        <w:t>AsterVale_Meeting_Minutes.docx; updated AsterVale_Mutual_Action_Plan.xlsx</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rFonts w:ascii="Calibri" w:hAnsi="Calibri" w:eastAsia="Calibri"/>
        <w:color w:val="5B6573"/>
        <w:sz w:val="17"/>
      </w:rPr>
      <w:t xml:space="preserve">Draft for confirmation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eastAsia="Calibri"/>
        <w:b/>
        <w:color w:val="5B6573"/>
        <w:sz w:val="17"/>
      </w:rPr>
      <w:t>ASTERVALE  |  JOINT EVALUATION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nsid w:val="00000009"/>
    <w:multiLevelType w:val="singleLevel"/>
    <w:lvl w:ilvl="0">
      <w:start w:val="1"/>
      <w:numFmt w:val="bullet"/>
      <w:lvlText w:val="•"/>
      <w:lvlJc w:val="left"/>
      <w:pPr>
        <w:tabs>
          <w:tab w:val="num" w:pos="720"/>
        </w:tabs>
        <w:ind w:left="720" w:hanging="360"/>
      </w:pPr>
      <w:rPr>
        <w:rFonts w:ascii="Calibri" w:hAnsi="Calibri"/>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0B254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60"/>
    </w:pPr>
    <w:rPr>
      <w:rFonts w:asciiTheme="majorHAnsi" w:eastAsiaTheme="majorEastAsia" w:hAnsiTheme="majorHAnsi" w:cstheme="majorBidi" w:ascii="Calibri" w:hAnsi="Calibri"/>
      <w:i/>
      <w:iCs/>
      <w:color w:val="5B6573"/>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